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7CD3D" w14:textId="3C0253A6" w:rsidR="0069015F" w:rsidRPr="00890CBC" w:rsidRDefault="0069015F" w:rsidP="0069015F">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112</w:t>
      </w:r>
      <w:r w:rsidRPr="00F644CF">
        <w:rPr>
          <w:rFonts w:ascii="Arial" w:hAnsi="Arial" w:cs="Arial"/>
          <w:b/>
          <w:sz w:val="24"/>
          <w:szCs w:val="24"/>
        </w:rPr>
        <w:tab/>
      </w:r>
      <w:r w:rsidRPr="003E4F90">
        <w:rPr>
          <w:rFonts w:ascii="Arial" w:hAnsi="Arial" w:cs="Arial"/>
          <w:b/>
          <w:sz w:val="24"/>
          <w:szCs w:val="24"/>
        </w:rPr>
        <w:t>R4-</w:t>
      </w:r>
      <w:r w:rsidR="008F7809" w:rsidRPr="008F7809">
        <w:rPr>
          <w:rFonts w:ascii="Arial" w:hAnsi="Arial" w:cs="Arial"/>
          <w:b/>
          <w:sz w:val="24"/>
          <w:szCs w:val="24"/>
        </w:rPr>
        <w:t>2411689</w:t>
      </w:r>
    </w:p>
    <w:p w14:paraId="36EDCB2F" w14:textId="32296026" w:rsidR="00B66BBB" w:rsidRPr="00807EF6" w:rsidRDefault="0069015F" w:rsidP="0069015F">
      <w:pPr>
        <w:pStyle w:val="a4"/>
        <w:tabs>
          <w:tab w:val="clear" w:pos="4153"/>
          <w:tab w:val="clear" w:pos="8306"/>
          <w:tab w:val="right" w:pos="9781"/>
          <w:tab w:val="right" w:pos="13323"/>
        </w:tabs>
        <w:jc w:val="both"/>
        <w:outlineLvl w:val="0"/>
        <w:rPr>
          <w:rFonts w:ascii="Arial" w:hAnsi="Arial"/>
          <w:b/>
          <w:sz w:val="24"/>
          <w:szCs w:val="24"/>
          <w:lang w:eastAsia="ko-KR"/>
        </w:rPr>
      </w:pPr>
      <w:r w:rsidRPr="00AF705C">
        <w:rPr>
          <w:rFonts w:ascii="Arial" w:eastAsia="SimSun" w:hAnsi="Arial"/>
          <w:b/>
          <w:sz w:val="24"/>
          <w:szCs w:val="24"/>
          <w:lang w:eastAsia="zh-CN"/>
        </w:rPr>
        <w:t>Maastricht, Netherlands, 19</w:t>
      </w:r>
      <w:r w:rsidRPr="00EA7E59">
        <w:rPr>
          <w:rFonts w:ascii="Arial" w:eastAsia="SimSun" w:hAnsi="Arial"/>
          <w:b/>
          <w:sz w:val="24"/>
          <w:szCs w:val="24"/>
          <w:vertAlign w:val="superscript"/>
          <w:lang w:eastAsia="zh-CN"/>
        </w:rPr>
        <w:t>th</w:t>
      </w:r>
      <w:r w:rsidRPr="00AF705C">
        <w:rPr>
          <w:rFonts w:ascii="Arial" w:eastAsia="SimSun" w:hAnsi="Arial"/>
          <w:b/>
          <w:sz w:val="24"/>
          <w:szCs w:val="24"/>
          <w:lang w:eastAsia="zh-CN"/>
        </w:rPr>
        <w:t xml:space="preserve"> – 23</w:t>
      </w:r>
      <w:r w:rsidRPr="00EA7E59">
        <w:rPr>
          <w:rFonts w:ascii="Arial" w:eastAsia="SimSun" w:hAnsi="Arial"/>
          <w:b/>
          <w:sz w:val="24"/>
          <w:szCs w:val="24"/>
          <w:vertAlign w:val="superscript"/>
          <w:lang w:eastAsia="zh-CN"/>
        </w:rPr>
        <w:t>rd</w:t>
      </w:r>
      <w:r w:rsidRPr="00AF705C">
        <w:rPr>
          <w:rFonts w:ascii="Arial" w:eastAsia="SimSun" w:hAnsi="Arial"/>
          <w:b/>
          <w:sz w:val="24"/>
          <w:szCs w:val="24"/>
          <w:lang w:eastAsia="zh-CN"/>
        </w:rPr>
        <w:t xml:space="preserve"> August, 2024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4431155C"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2640E">
        <w:rPr>
          <w:rFonts w:ascii="Arial" w:hAnsi="Arial" w:cs="Arial"/>
          <w:lang w:val="en-US" w:eastAsia="ko-KR"/>
        </w:rPr>
        <w:t>s</w:t>
      </w:r>
      <w:r w:rsidR="00A2640E" w:rsidRPr="00A2640E">
        <w:rPr>
          <w:rFonts w:ascii="Arial" w:hAnsi="Arial" w:cs="Arial"/>
          <w:lang w:val="en-US" w:eastAsia="ko-KR"/>
        </w:rPr>
        <w:t xml:space="preserve">pecification quality improvement </w:t>
      </w:r>
      <w:r w:rsidR="00A2640E">
        <w:rPr>
          <w:rFonts w:ascii="Arial" w:hAnsi="Arial" w:cs="Arial"/>
          <w:lang w:val="en-US" w:eastAsia="ko-KR"/>
        </w:rPr>
        <w:t>for TS38.133</w:t>
      </w:r>
      <w:r w:rsidR="00153CE3" w:rsidRPr="00153CE3">
        <w:rPr>
          <w:rFonts w:ascii="Arial" w:hAnsi="Arial" w:cs="Arial"/>
          <w:lang w:val="en-US" w:eastAsia="ko-KR"/>
        </w:rPr>
        <w:t xml:space="preserve"> </w:t>
      </w:r>
    </w:p>
    <w:p w14:paraId="4B3E04CF" w14:textId="29BAFC6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66BBB">
        <w:rPr>
          <w:rFonts w:ascii="Arial" w:hAnsi="Arial" w:cs="Arial"/>
          <w:lang w:val="en-US" w:eastAsia="ko-KR"/>
        </w:rPr>
        <w:t>1</w:t>
      </w:r>
      <w:r w:rsidR="0069015F">
        <w:rPr>
          <w:rFonts w:ascii="Arial" w:hAnsi="Arial" w:cs="Arial"/>
          <w:lang w:val="en-US" w:eastAsia="ko-KR"/>
        </w:rPr>
        <w:t>0</w:t>
      </w:r>
      <w:r w:rsidR="00A2640E">
        <w:rPr>
          <w:rFonts w:ascii="Arial" w:hAnsi="Arial" w:cs="Arial"/>
          <w:lang w:val="en-US" w:eastAsia="ko-KR"/>
        </w:rPr>
        <w:t>.1.2</w:t>
      </w:r>
      <w:r w:rsidR="00B66BBB">
        <w:rPr>
          <w:rFonts w:ascii="Arial" w:hAnsi="Arial" w:cs="Arial"/>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3D8F307A"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w:t>
      </w:r>
      <w:r w:rsidR="00887698">
        <w:rPr>
          <w:lang w:val="en-US" w:eastAsia="ko-KR"/>
        </w:rPr>
        <w:t xml:space="preserve"> further </w:t>
      </w:r>
      <w:r w:rsidR="00224367">
        <w:rPr>
          <w:lang w:val="en-US" w:eastAsia="ko-KR"/>
        </w:rPr>
        <w:t>views on</w:t>
      </w:r>
      <w:r w:rsidR="00BE217B">
        <w:rPr>
          <w:lang w:val="en-US" w:eastAsia="ko-KR"/>
        </w:rPr>
        <w:t xml:space="preserve"> </w:t>
      </w:r>
      <w:r w:rsidR="00824977">
        <w:rPr>
          <w:lang w:val="en-US" w:eastAsia="ko-KR"/>
        </w:rPr>
        <w:t>the specification quality improvement for TS38</w:t>
      </w:r>
      <w:r w:rsidR="00824977">
        <w:rPr>
          <w:rFonts w:hint="eastAsia"/>
          <w:lang w:val="en-US" w:eastAsia="ko-KR"/>
        </w:rPr>
        <w:t>.1</w:t>
      </w:r>
      <w:r w:rsidR="00824977">
        <w:rPr>
          <w:lang w:val="en-US" w:eastAsia="ko-KR"/>
        </w:rPr>
        <w:t>33</w:t>
      </w:r>
      <w:r w:rsidR="00C840E3">
        <w:rPr>
          <w:lang w:val="en-US" w:eastAsia="ko-KR"/>
        </w:rPr>
        <w:t xml:space="preserve"> based on approved WF [1]</w:t>
      </w:r>
      <w:r w:rsidR="00C564C5">
        <w:rPr>
          <w:lang w:val="en-US" w:eastAsia="ko-KR"/>
        </w:rPr>
        <w:t>.</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5FB17ADE" w14:textId="2D66ADF3" w:rsidR="00B66BBB" w:rsidRDefault="00887698" w:rsidP="00B85F33">
      <w:pPr>
        <w:pStyle w:val="a0"/>
        <w:jc w:val="both"/>
        <w:rPr>
          <w:rFonts w:eastAsiaTheme="minorEastAsia"/>
          <w:bCs/>
          <w:lang w:val="en-US" w:eastAsia="ko-KR" w:bidi="ar"/>
        </w:rPr>
      </w:pPr>
      <w:r>
        <w:rPr>
          <w:rFonts w:eastAsiaTheme="minorEastAsia"/>
          <w:bCs/>
          <w:lang w:val="en-US" w:eastAsia="ko-KR" w:bidi="ar"/>
        </w:rPr>
        <w:t>There were some agreements on identified issues for specification quality improvement</w:t>
      </w:r>
      <w:r w:rsidR="007D01D7">
        <w:rPr>
          <w:rFonts w:eastAsiaTheme="minorEastAsia"/>
          <w:bCs/>
          <w:lang w:val="en-US" w:eastAsia="ko-KR" w:bidi="ar"/>
        </w:rPr>
        <w:t>.</w:t>
      </w:r>
    </w:p>
    <w:tbl>
      <w:tblPr>
        <w:tblStyle w:val="a9"/>
        <w:tblW w:w="0" w:type="auto"/>
        <w:tblLook w:val="04A0" w:firstRow="1" w:lastRow="0" w:firstColumn="1" w:lastColumn="0" w:noHBand="0" w:noVBand="1"/>
      </w:tblPr>
      <w:tblGrid>
        <w:gridCol w:w="9855"/>
      </w:tblGrid>
      <w:tr w:rsidR="0016757B" w14:paraId="1AE76344" w14:textId="77777777" w:rsidTr="0016757B">
        <w:tc>
          <w:tcPr>
            <w:tcW w:w="9855" w:type="dxa"/>
          </w:tcPr>
          <w:p w14:paraId="4E9D2527" w14:textId="77777777" w:rsidR="00887698" w:rsidRPr="00A34DA1" w:rsidRDefault="00887698" w:rsidP="00734B09">
            <w:pPr>
              <w:overflowPunct w:val="0"/>
              <w:autoSpaceDE w:val="0"/>
              <w:autoSpaceDN w:val="0"/>
              <w:adjustRightInd w:val="0"/>
              <w:textAlignment w:val="baseline"/>
              <w:rPr>
                <w:lang w:val="en-US"/>
              </w:rPr>
            </w:pPr>
            <w:r>
              <w:rPr>
                <w:rFonts w:eastAsia="SimSun"/>
                <w:color w:val="000000" w:themeColor="text1"/>
                <w:szCs w:val="24"/>
                <w:lang w:val="en-US" w:eastAsia="zh-CN"/>
              </w:rPr>
              <w:t>Agreement:</w:t>
            </w:r>
          </w:p>
          <w:p w14:paraId="7DA72A46" w14:textId="77777777" w:rsidR="00887698" w:rsidRPr="00A34DA1" w:rsidRDefault="00887698" w:rsidP="00734B09">
            <w:pPr>
              <w:pStyle w:val="ad"/>
              <w:numPr>
                <w:ilvl w:val="0"/>
                <w:numId w:val="15"/>
              </w:numPr>
              <w:overflowPunct w:val="0"/>
              <w:autoSpaceDE w:val="0"/>
              <w:autoSpaceDN w:val="0"/>
              <w:adjustRightInd w:val="0"/>
              <w:spacing w:after="180"/>
              <w:ind w:leftChars="0"/>
              <w:textAlignment w:val="baseline"/>
              <w:rPr>
                <w:color w:val="000000" w:themeColor="text1"/>
                <w:szCs w:val="24"/>
                <w:lang w:val="en-US" w:eastAsia="zh-CN"/>
              </w:rPr>
            </w:pPr>
            <w:r>
              <w:rPr>
                <w:color w:val="000000" w:themeColor="text1"/>
                <w:szCs w:val="24"/>
                <w:lang w:val="en-US" w:eastAsia="zh-CN"/>
              </w:rPr>
              <w:t xml:space="preserve">Issue1: </w:t>
            </w:r>
            <w:r w:rsidRPr="00A34DA1">
              <w:rPr>
                <w:color w:val="000000" w:themeColor="text1"/>
                <w:szCs w:val="24"/>
                <w:lang w:val="en-US" w:eastAsia="zh-CN"/>
              </w:rPr>
              <w:t>[]</w:t>
            </w:r>
            <w:r>
              <w:rPr>
                <w:color w:val="000000" w:themeColor="text1"/>
                <w:szCs w:val="24"/>
                <w:lang w:val="en-US" w:eastAsia="zh-CN"/>
              </w:rPr>
              <w:t>, “TBD” and “FFS” clean up</w:t>
            </w:r>
          </w:p>
          <w:p w14:paraId="110DA8DB" w14:textId="77777777" w:rsidR="00887698" w:rsidRPr="000C0DDB" w:rsidRDefault="00887698" w:rsidP="00734B09">
            <w:pPr>
              <w:pStyle w:val="ad"/>
              <w:numPr>
                <w:ilvl w:val="1"/>
                <w:numId w:val="15"/>
              </w:numPr>
              <w:overflowPunct w:val="0"/>
              <w:autoSpaceDE w:val="0"/>
              <w:autoSpaceDN w:val="0"/>
              <w:adjustRightInd w:val="0"/>
              <w:spacing w:after="180"/>
              <w:ind w:leftChars="0"/>
              <w:textAlignment w:val="baseline"/>
              <w:rPr>
                <w:lang w:val="en-US"/>
              </w:rPr>
            </w:pPr>
            <w:r>
              <w:rPr>
                <w:color w:val="000000" w:themeColor="text1"/>
                <w:szCs w:val="24"/>
                <w:lang w:val="en-US" w:eastAsia="zh-CN"/>
              </w:rPr>
              <w:t xml:space="preserve">The case, which is not an obvious editorial revision and subject to the technical discussion, should be listed separately and excluded from this exercise. </w:t>
            </w:r>
          </w:p>
          <w:p w14:paraId="5413A2EA" w14:textId="77777777" w:rsidR="00887698" w:rsidRPr="000C0DDB" w:rsidRDefault="00887698" w:rsidP="00734B09">
            <w:pPr>
              <w:pStyle w:val="ad"/>
              <w:numPr>
                <w:ilvl w:val="0"/>
                <w:numId w:val="15"/>
              </w:numPr>
              <w:overflowPunct w:val="0"/>
              <w:autoSpaceDE w:val="0"/>
              <w:autoSpaceDN w:val="0"/>
              <w:adjustRightInd w:val="0"/>
              <w:spacing w:after="180"/>
              <w:ind w:leftChars="0"/>
              <w:textAlignment w:val="baseline"/>
              <w:rPr>
                <w:lang w:val="en-US"/>
              </w:rPr>
            </w:pPr>
            <w:r>
              <w:rPr>
                <w:iCs/>
                <w:lang w:val="en-US"/>
              </w:rPr>
              <w:t xml:space="preserve">Issue2: </w:t>
            </w:r>
            <w:r w:rsidRPr="000C0DDB">
              <w:rPr>
                <w:iCs/>
                <w:lang w:val="en-US"/>
              </w:rPr>
              <w:t>Terminology/style inconsistency, incorrect notation/symbols/abbreviation, undefined abbreviations, redundant information/notes</w:t>
            </w:r>
            <w:r>
              <w:rPr>
                <w:iCs/>
                <w:lang w:val="en-US"/>
              </w:rPr>
              <w:t xml:space="preserve"> clean up</w:t>
            </w:r>
          </w:p>
          <w:p w14:paraId="105DBE2E" w14:textId="77777777" w:rsidR="00887698" w:rsidRPr="00887698" w:rsidRDefault="00887698" w:rsidP="00734B09">
            <w:pPr>
              <w:pStyle w:val="ad"/>
              <w:numPr>
                <w:ilvl w:val="1"/>
                <w:numId w:val="15"/>
              </w:numPr>
              <w:overflowPunct w:val="0"/>
              <w:autoSpaceDE w:val="0"/>
              <w:autoSpaceDN w:val="0"/>
              <w:adjustRightInd w:val="0"/>
              <w:spacing w:after="180"/>
              <w:ind w:leftChars="0"/>
              <w:textAlignment w:val="baseline"/>
              <w:rPr>
                <w:color w:val="000000" w:themeColor="text1"/>
                <w:szCs w:val="24"/>
                <w:lang w:val="en-US" w:eastAsia="zh-CN"/>
              </w:rPr>
            </w:pPr>
            <w:r w:rsidRPr="00887698">
              <w:rPr>
                <w:color w:val="000000" w:themeColor="text1"/>
                <w:szCs w:val="24"/>
                <w:lang w:val="en-US" w:eastAsia="zh-CN"/>
              </w:rPr>
              <w:t>If the revision results in an update in Section 3, TS38.133, it should be indicated separately.</w:t>
            </w:r>
          </w:p>
          <w:p w14:paraId="7755B603" w14:textId="77777777" w:rsidR="00887698" w:rsidRPr="000C0DDB" w:rsidRDefault="00887698" w:rsidP="00734B09">
            <w:pPr>
              <w:pStyle w:val="ad"/>
              <w:numPr>
                <w:ilvl w:val="1"/>
                <w:numId w:val="15"/>
              </w:numPr>
              <w:overflowPunct w:val="0"/>
              <w:autoSpaceDE w:val="0"/>
              <w:autoSpaceDN w:val="0"/>
              <w:adjustRightInd w:val="0"/>
              <w:spacing w:after="180"/>
              <w:ind w:leftChars="0"/>
              <w:textAlignment w:val="baseline"/>
              <w:rPr>
                <w:lang w:val="en-US"/>
              </w:rPr>
            </w:pPr>
            <w:r>
              <w:rPr>
                <w:color w:val="000000" w:themeColor="text1"/>
                <w:szCs w:val="24"/>
                <w:lang w:val="en-US" w:eastAsia="zh-CN"/>
              </w:rPr>
              <w:t xml:space="preserve">The case, which is not an obvious editorial revision and subject to the technical discussion, should be excluded from this exercise. </w:t>
            </w:r>
          </w:p>
          <w:p w14:paraId="2E347FFC" w14:textId="77777777" w:rsidR="00887698" w:rsidRPr="00E53E8C" w:rsidRDefault="00887698" w:rsidP="00734B09">
            <w:pPr>
              <w:pStyle w:val="ad"/>
              <w:numPr>
                <w:ilvl w:val="0"/>
                <w:numId w:val="15"/>
              </w:numPr>
              <w:overflowPunct w:val="0"/>
              <w:autoSpaceDE w:val="0"/>
              <w:autoSpaceDN w:val="0"/>
              <w:adjustRightInd w:val="0"/>
              <w:spacing w:after="180"/>
              <w:ind w:leftChars="0"/>
              <w:textAlignment w:val="baseline"/>
              <w:rPr>
                <w:lang w:val="en-US"/>
              </w:rPr>
            </w:pPr>
            <w:r>
              <w:rPr>
                <w:color w:val="000000" w:themeColor="text1"/>
                <w:szCs w:val="24"/>
                <w:lang w:val="en-US" w:eastAsia="zh-CN"/>
              </w:rPr>
              <w:t>Issue3: Empty test cases clean up</w:t>
            </w:r>
          </w:p>
          <w:p w14:paraId="4C5CB061" w14:textId="2F1EB9CB" w:rsidR="0016757B" w:rsidRPr="0016757B" w:rsidRDefault="00887698" w:rsidP="00734B09">
            <w:pPr>
              <w:pStyle w:val="ad"/>
              <w:numPr>
                <w:ilvl w:val="1"/>
                <w:numId w:val="15"/>
              </w:numPr>
              <w:overflowPunct w:val="0"/>
              <w:autoSpaceDE w:val="0"/>
              <w:autoSpaceDN w:val="0"/>
              <w:adjustRightInd w:val="0"/>
              <w:spacing w:after="180"/>
              <w:ind w:leftChars="0"/>
              <w:textAlignment w:val="baseline"/>
              <w:rPr>
                <w:lang w:val="en-US"/>
              </w:rPr>
            </w:pPr>
            <w:r w:rsidRPr="00E53E8C">
              <w:rPr>
                <w:color w:val="000000" w:themeColor="text1"/>
                <w:szCs w:val="24"/>
                <w:lang w:val="x-none" w:eastAsia="zh-CN"/>
              </w:rPr>
              <w:t xml:space="preserve">Empty test cases </w:t>
            </w:r>
            <w:r w:rsidRPr="00E53E8C">
              <w:rPr>
                <w:color w:val="000000" w:themeColor="text1"/>
                <w:szCs w:val="24"/>
                <w:lang w:eastAsia="zh-CN"/>
              </w:rPr>
              <w:t xml:space="preserve">in Annex A of TS 38.133 </w:t>
            </w:r>
            <w:r w:rsidRPr="00E53E8C">
              <w:rPr>
                <w:color w:val="000000" w:themeColor="text1"/>
                <w:szCs w:val="24"/>
                <w:lang w:val="x-none" w:eastAsia="zh-CN"/>
              </w:rPr>
              <w:t>can be made void</w:t>
            </w:r>
          </w:p>
        </w:tc>
      </w:tr>
    </w:tbl>
    <w:p w14:paraId="769933EA" w14:textId="7AE4BDE7" w:rsidR="00734B09" w:rsidRDefault="00887698" w:rsidP="00B85F33">
      <w:pPr>
        <w:pStyle w:val="a0"/>
        <w:jc w:val="both"/>
        <w:rPr>
          <w:rFonts w:eastAsiaTheme="minorEastAsia"/>
          <w:bCs/>
          <w:lang w:val="en-US" w:eastAsia="ko-KR" w:bidi="ar"/>
        </w:rPr>
      </w:pPr>
      <w:r>
        <w:rPr>
          <w:rFonts w:eastAsiaTheme="minorEastAsia"/>
          <w:bCs/>
          <w:lang w:val="en-US" w:eastAsia="ko-KR" w:bidi="ar"/>
        </w:rPr>
        <w:t>Based on the agreements, draft CR [</w:t>
      </w:r>
      <w:r w:rsidR="00734B09">
        <w:rPr>
          <w:rFonts w:eastAsiaTheme="minorEastAsia"/>
          <w:bCs/>
          <w:lang w:val="en-US" w:eastAsia="ko-KR" w:bidi="ar"/>
        </w:rPr>
        <w:t>2</w:t>
      </w:r>
      <w:r>
        <w:rPr>
          <w:rFonts w:eastAsiaTheme="minorEastAsia"/>
          <w:bCs/>
          <w:lang w:val="en-US" w:eastAsia="ko-KR" w:bidi="ar"/>
        </w:rPr>
        <w:t>]</w:t>
      </w:r>
      <w:r w:rsidR="008F7809">
        <w:rPr>
          <w:rFonts w:eastAsiaTheme="minorEastAsia"/>
          <w:bCs/>
          <w:lang w:val="en-US" w:eastAsia="ko-KR" w:bidi="ar"/>
        </w:rPr>
        <w:t xml:space="preserve"> for discussion</w:t>
      </w:r>
      <w:bookmarkStart w:id="0" w:name="_GoBack"/>
      <w:bookmarkEnd w:id="0"/>
      <w:r>
        <w:rPr>
          <w:rFonts w:eastAsiaTheme="minorEastAsia"/>
          <w:bCs/>
          <w:lang w:val="en-US" w:eastAsia="ko-KR" w:bidi="ar"/>
        </w:rPr>
        <w:t xml:space="preserve"> is submitted, and there were many typos, style cinconsisitency, and wrong referenceing. And there still have square brakets in the test configuration and requirements. It might </w:t>
      </w:r>
      <w:r w:rsidR="009F3491">
        <w:rPr>
          <w:rFonts w:eastAsiaTheme="minorEastAsia"/>
          <w:bCs/>
          <w:lang w:val="en-US" w:eastAsia="ko-KR" w:bidi="ar"/>
        </w:rPr>
        <w:t>take</w:t>
      </w:r>
      <w:r>
        <w:rPr>
          <w:rFonts w:eastAsiaTheme="minorEastAsia"/>
          <w:bCs/>
          <w:lang w:val="en-US" w:eastAsia="ko-KR" w:bidi="ar"/>
        </w:rPr>
        <w:t xml:space="preserve"> lots of time to clean up of all these things. </w:t>
      </w:r>
      <w:r w:rsidR="00734B09">
        <w:rPr>
          <w:rFonts w:eastAsiaTheme="minorEastAsia"/>
          <w:bCs/>
          <w:lang w:val="en-US" w:eastAsia="ko-KR" w:bidi="ar"/>
        </w:rPr>
        <w:t>In the WF [1], more open issues were listed as below.</w:t>
      </w:r>
    </w:p>
    <w:tbl>
      <w:tblPr>
        <w:tblStyle w:val="a9"/>
        <w:tblW w:w="0" w:type="auto"/>
        <w:tblLook w:val="04A0" w:firstRow="1" w:lastRow="0" w:firstColumn="1" w:lastColumn="0" w:noHBand="0" w:noVBand="1"/>
      </w:tblPr>
      <w:tblGrid>
        <w:gridCol w:w="9855"/>
      </w:tblGrid>
      <w:tr w:rsidR="00F20A34" w14:paraId="5629500C" w14:textId="77777777" w:rsidTr="00F20A34">
        <w:tc>
          <w:tcPr>
            <w:tcW w:w="9855" w:type="dxa"/>
          </w:tcPr>
          <w:p w14:paraId="5E0E9B31" w14:textId="77777777" w:rsidR="00734B09" w:rsidRPr="00F6264F" w:rsidRDefault="00734B09" w:rsidP="00734B09">
            <w:pPr>
              <w:rPr>
                <w:lang w:val="en-US"/>
              </w:rPr>
            </w:pPr>
            <w:r w:rsidRPr="00F6264F">
              <w:rPr>
                <w:lang w:val="en-US"/>
              </w:rPr>
              <w:t>Agreement:</w:t>
            </w:r>
          </w:p>
          <w:p w14:paraId="71649F5C" w14:textId="77777777" w:rsidR="00734B09" w:rsidRDefault="00734B09" w:rsidP="00734B09">
            <w:pPr>
              <w:pStyle w:val="ad"/>
              <w:numPr>
                <w:ilvl w:val="0"/>
                <w:numId w:val="15"/>
              </w:numPr>
              <w:overflowPunct w:val="0"/>
              <w:autoSpaceDE w:val="0"/>
              <w:autoSpaceDN w:val="0"/>
              <w:adjustRightInd w:val="0"/>
              <w:spacing w:after="180"/>
              <w:ind w:leftChars="0"/>
              <w:textAlignment w:val="baseline"/>
              <w:rPr>
                <w:lang w:val="en-US"/>
              </w:rPr>
            </w:pPr>
            <w:r>
              <w:rPr>
                <w:lang w:val="en-US"/>
              </w:rPr>
              <w:t xml:space="preserve">The summary of other identified issues, where RAN4 has not yet decided if, when and how to address, is listed as below. Depending on the discussion in both RAN4 and RAN, these issues and the </w:t>
            </w:r>
            <w:r w:rsidRPr="00481009">
              <w:rPr>
                <w:lang w:val="en-US"/>
              </w:rPr>
              <w:t xml:space="preserve">associated guideline for drafting rules, </w:t>
            </w:r>
            <w:r>
              <w:rPr>
                <w:lang w:val="en-US"/>
              </w:rPr>
              <w:t>can be revisited.</w:t>
            </w:r>
          </w:p>
          <w:p w14:paraId="3C42703A" w14:textId="77777777" w:rsidR="00734B09" w:rsidRDefault="00734B09" w:rsidP="00734B09">
            <w:pPr>
              <w:pStyle w:val="ad"/>
              <w:numPr>
                <w:ilvl w:val="1"/>
                <w:numId w:val="15"/>
              </w:numPr>
              <w:overflowPunct w:val="0"/>
              <w:autoSpaceDE w:val="0"/>
              <w:autoSpaceDN w:val="0"/>
              <w:adjustRightInd w:val="0"/>
              <w:spacing w:after="180"/>
              <w:ind w:leftChars="0"/>
              <w:textAlignment w:val="baseline"/>
              <w:rPr>
                <w:lang w:val="en-US"/>
              </w:rPr>
            </w:pPr>
            <w:r w:rsidRPr="00844B67">
              <w:rPr>
                <w:lang w:val="en-US"/>
              </w:rPr>
              <w:t>Hierarchy of indent</w:t>
            </w:r>
          </w:p>
          <w:p w14:paraId="5BD838CF" w14:textId="77777777" w:rsidR="00734B09" w:rsidRDefault="00734B09" w:rsidP="00734B09">
            <w:pPr>
              <w:pStyle w:val="ad"/>
              <w:numPr>
                <w:ilvl w:val="1"/>
                <w:numId w:val="15"/>
              </w:numPr>
              <w:overflowPunct w:val="0"/>
              <w:autoSpaceDE w:val="0"/>
              <w:autoSpaceDN w:val="0"/>
              <w:adjustRightInd w:val="0"/>
              <w:spacing w:after="180"/>
              <w:ind w:leftChars="0"/>
              <w:textAlignment w:val="baseline"/>
              <w:rPr>
                <w:lang w:val="en-US"/>
              </w:rPr>
            </w:pPr>
            <w:r w:rsidRPr="00844B67">
              <w:rPr>
                <w:lang w:val="en-US"/>
              </w:rPr>
              <w:t>Suffix alignment</w:t>
            </w:r>
          </w:p>
          <w:p w14:paraId="110851F1" w14:textId="77777777" w:rsidR="00734B09" w:rsidRDefault="00734B09" w:rsidP="00734B09">
            <w:pPr>
              <w:pStyle w:val="ad"/>
              <w:numPr>
                <w:ilvl w:val="1"/>
                <w:numId w:val="15"/>
              </w:numPr>
              <w:overflowPunct w:val="0"/>
              <w:autoSpaceDE w:val="0"/>
              <w:autoSpaceDN w:val="0"/>
              <w:adjustRightInd w:val="0"/>
              <w:spacing w:after="180"/>
              <w:ind w:leftChars="0"/>
              <w:textAlignment w:val="baseline"/>
              <w:rPr>
                <w:lang w:val="en-US"/>
              </w:rPr>
            </w:pPr>
            <w:r>
              <w:rPr>
                <w:lang w:val="en-US"/>
              </w:rPr>
              <w:t>U</w:t>
            </w:r>
            <w:r w:rsidRPr="00844B67">
              <w:rPr>
                <w:lang w:val="en-US"/>
              </w:rPr>
              <w:t>nused test configurations</w:t>
            </w:r>
          </w:p>
          <w:p w14:paraId="073C3DE1" w14:textId="77777777" w:rsidR="00734B09" w:rsidRDefault="00734B09" w:rsidP="00734B09">
            <w:pPr>
              <w:pStyle w:val="ad"/>
              <w:numPr>
                <w:ilvl w:val="1"/>
                <w:numId w:val="15"/>
              </w:numPr>
              <w:overflowPunct w:val="0"/>
              <w:autoSpaceDE w:val="0"/>
              <w:autoSpaceDN w:val="0"/>
              <w:adjustRightInd w:val="0"/>
              <w:spacing w:after="180"/>
              <w:ind w:leftChars="0"/>
              <w:textAlignment w:val="baseline"/>
              <w:rPr>
                <w:lang w:val="en-US"/>
              </w:rPr>
            </w:pPr>
            <w:r w:rsidRPr="00844B67">
              <w:rPr>
                <w:lang w:val="en-US"/>
              </w:rPr>
              <w:t xml:space="preserve">Duplicated requirements  </w:t>
            </w:r>
          </w:p>
          <w:p w14:paraId="229F5915" w14:textId="2D1EA47A" w:rsidR="00F20A34" w:rsidRPr="00F20A34" w:rsidRDefault="00734B09" w:rsidP="00734B09">
            <w:pPr>
              <w:pStyle w:val="ad"/>
              <w:numPr>
                <w:ilvl w:val="1"/>
                <w:numId w:val="15"/>
              </w:numPr>
              <w:overflowPunct w:val="0"/>
              <w:autoSpaceDE w:val="0"/>
              <w:autoSpaceDN w:val="0"/>
              <w:adjustRightInd w:val="0"/>
              <w:spacing w:after="180"/>
              <w:ind w:leftChars="0"/>
              <w:textAlignment w:val="baseline"/>
              <w:rPr>
                <w:rFonts w:eastAsia="MS Mincho"/>
                <w:iCs/>
                <w:color w:val="000000"/>
                <w:lang w:val="en-US"/>
              </w:rPr>
            </w:pPr>
            <w:r w:rsidRPr="00481009">
              <w:rPr>
                <w:lang w:val="en-US"/>
              </w:rPr>
              <w:t>Modal verbs</w:t>
            </w:r>
          </w:p>
        </w:tc>
      </w:tr>
    </w:tbl>
    <w:p w14:paraId="68AC68EA" w14:textId="08C5A758" w:rsidR="001F626C" w:rsidRPr="001F626C" w:rsidRDefault="00734B09" w:rsidP="001F626C">
      <w:pPr>
        <w:pStyle w:val="a0"/>
        <w:spacing w:after="0"/>
        <w:jc w:val="both"/>
        <w:rPr>
          <w:rFonts w:eastAsiaTheme="minorEastAsia"/>
          <w:bCs/>
          <w:lang w:val="en-US" w:eastAsia="ko-KR" w:bidi="ar"/>
        </w:rPr>
      </w:pPr>
      <w:r>
        <w:rPr>
          <w:rFonts w:eastAsiaTheme="minorEastAsia"/>
          <w:bCs/>
          <w:lang w:val="en-US" w:eastAsia="ko-KR" w:bidi="ar"/>
        </w:rPr>
        <w:t>T</w:t>
      </w:r>
      <w:r>
        <w:rPr>
          <w:rFonts w:eastAsiaTheme="minorEastAsia" w:hint="eastAsia"/>
          <w:bCs/>
          <w:lang w:val="en-US" w:eastAsia="ko-KR" w:bidi="ar"/>
        </w:rPr>
        <w:t xml:space="preserve">he </w:t>
      </w:r>
      <w:r>
        <w:rPr>
          <w:rFonts w:eastAsiaTheme="minorEastAsia"/>
          <w:bCs/>
          <w:lang w:val="en-US" w:eastAsia="ko-KR" w:bidi="ar"/>
        </w:rPr>
        <w:t>best way to improve specification quality is that all raised issues should be treated, but for the open issues listed in above, it seems</w:t>
      </w:r>
      <w:r w:rsidR="001F626C">
        <w:rPr>
          <w:rFonts w:eastAsiaTheme="minorEastAsia"/>
          <w:bCs/>
          <w:lang w:val="en-US" w:eastAsia="ko-KR" w:bidi="ar"/>
        </w:rPr>
        <w:t xml:space="preserve"> like a challenge to be doene</w:t>
      </w:r>
      <w:r>
        <w:rPr>
          <w:rFonts w:eastAsiaTheme="minorEastAsia"/>
          <w:bCs/>
          <w:lang w:val="en-US" w:eastAsia="ko-KR" w:bidi="ar"/>
        </w:rPr>
        <w:t xml:space="preserve"> within limited time. </w:t>
      </w:r>
      <w:r w:rsidR="001F626C">
        <w:rPr>
          <w:rFonts w:eastAsiaTheme="minorEastAsia"/>
          <w:bCs/>
          <w:lang w:val="en-US" w:eastAsia="ko-KR" w:bidi="ar"/>
        </w:rPr>
        <w:t>Therefore, it would be better to make a principle how to be addressed for Rel-19 for those issues.</w:t>
      </w:r>
    </w:p>
    <w:p w14:paraId="2E446209" w14:textId="045915F7" w:rsidR="001F626C" w:rsidRDefault="001F626C" w:rsidP="001F626C">
      <w:pPr>
        <w:pStyle w:val="a0"/>
        <w:numPr>
          <w:ilvl w:val="0"/>
          <w:numId w:val="19"/>
        </w:numPr>
        <w:spacing w:after="0"/>
        <w:jc w:val="both"/>
        <w:rPr>
          <w:rFonts w:eastAsiaTheme="minorEastAsia"/>
          <w:bCs/>
          <w:lang w:val="en-US" w:eastAsia="ko-KR" w:bidi="ar"/>
        </w:rPr>
      </w:pPr>
      <w:r w:rsidRPr="001F626C">
        <w:rPr>
          <w:rFonts w:eastAsiaTheme="minorEastAsia"/>
          <w:b/>
          <w:bCs/>
          <w:i/>
          <w:lang w:val="en-US" w:eastAsia="ko-KR" w:bidi="ar"/>
        </w:rPr>
        <w:t>Proposal</w:t>
      </w:r>
      <w:r>
        <w:rPr>
          <w:rFonts w:eastAsiaTheme="minorEastAsia"/>
          <w:bCs/>
          <w:lang w:val="en-US" w:eastAsia="ko-KR" w:bidi="ar"/>
        </w:rPr>
        <w:t>: RAN4 to make a principle how to be addressed for Rel-19 specification for following issues instead of Rel-18 specification quality improvement.</w:t>
      </w:r>
    </w:p>
    <w:p w14:paraId="0644A0CC" w14:textId="77777777" w:rsid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844B67">
        <w:rPr>
          <w:lang w:val="en-US"/>
        </w:rPr>
        <w:lastRenderedPageBreak/>
        <w:t>Hierarchy of indent</w:t>
      </w:r>
    </w:p>
    <w:p w14:paraId="11D960A5" w14:textId="77777777" w:rsid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844B67">
        <w:rPr>
          <w:lang w:val="en-US"/>
        </w:rPr>
        <w:t>Suffix alignment</w:t>
      </w:r>
    </w:p>
    <w:p w14:paraId="5B5D45B3" w14:textId="77777777" w:rsid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Pr>
          <w:lang w:val="en-US"/>
        </w:rPr>
        <w:t>U</w:t>
      </w:r>
      <w:r w:rsidRPr="00844B67">
        <w:rPr>
          <w:lang w:val="en-US"/>
        </w:rPr>
        <w:t>nused test configurations</w:t>
      </w:r>
    </w:p>
    <w:p w14:paraId="1D1009A6" w14:textId="77777777" w:rsidR="001F626C" w:rsidRP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1F626C">
        <w:rPr>
          <w:lang w:val="en-US"/>
        </w:rPr>
        <w:t xml:space="preserve">Duplicated requirements  </w:t>
      </w:r>
    </w:p>
    <w:p w14:paraId="23A183A9" w14:textId="0B4ED9AF" w:rsidR="001F626C" w:rsidRP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1F626C">
        <w:rPr>
          <w:lang w:val="en-US"/>
        </w:rPr>
        <w:t>Modal verbs</w:t>
      </w:r>
    </w:p>
    <w:p w14:paraId="0D35B7DE" w14:textId="496C17C4" w:rsidR="00F64406" w:rsidRDefault="00F64406" w:rsidP="00342EB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218135E6" w:rsidR="00BD4C77" w:rsidRDefault="00552F63" w:rsidP="003F345F">
      <w:pPr>
        <w:pStyle w:val="a0"/>
        <w:jc w:val="both"/>
        <w:rPr>
          <w:lang w:val="en-US" w:eastAsia="ko-KR"/>
        </w:rPr>
      </w:pPr>
      <w:r>
        <w:rPr>
          <w:rFonts w:hint="eastAsia"/>
          <w:lang w:val="en-US" w:eastAsia="ko-KR"/>
        </w:rPr>
        <w:t xml:space="preserve">In this contribution, </w:t>
      </w:r>
      <w:r w:rsidR="00081DF9">
        <w:rPr>
          <w:lang w:val="en-US" w:eastAsia="ko-KR"/>
        </w:rPr>
        <w:t xml:space="preserve">we provide our </w:t>
      </w:r>
      <w:r w:rsidR="001F626C">
        <w:rPr>
          <w:lang w:val="en-US" w:eastAsia="ko-KR"/>
        </w:rPr>
        <w:t xml:space="preserve">further </w:t>
      </w:r>
      <w:r w:rsidR="00081DF9">
        <w:rPr>
          <w:lang w:val="en-US" w:eastAsia="ko-KR"/>
        </w:rPr>
        <w:t>views on the specification quality improvement for TS38</w:t>
      </w:r>
      <w:r w:rsidR="00081DF9">
        <w:rPr>
          <w:rFonts w:hint="eastAsia"/>
          <w:lang w:val="en-US" w:eastAsia="ko-KR"/>
        </w:rPr>
        <w:t>.1</w:t>
      </w:r>
      <w:r w:rsidR="00081DF9">
        <w:rPr>
          <w:lang w:val="en-US" w:eastAsia="ko-KR"/>
        </w:rPr>
        <w:t>33</w:t>
      </w:r>
      <w:r w:rsidR="005D5713">
        <w:rPr>
          <w:lang w:val="en-US" w:eastAsia="ko-KR"/>
        </w:rPr>
        <w:t>, and we propose</w:t>
      </w:r>
    </w:p>
    <w:p w14:paraId="41259B13" w14:textId="77777777" w:rsidR="001F626C" w:rsidRDefault="001F626C" w:rsidP="001F626C">
      <w:pPr>
        <w:pStyle w:val="a0"/>
        <w:numPr>
          <w:ilvl w:val="0"/>
          <w:numId w:val="19"/>
        </w:numPr>
        <w:spacing w:after="0"/>
        <w:jc w:val="both"/>
        <w:rPr>
          <w:rFonts w:eastAsiaTheme="minorEastAsia"/>
          <w:bCs/>
          <w:lang w:val="en-US" w:eastAsia="ko-KR" w:bidi="ar"/>
        </w:rPr>
      </w:pPr>
      <w:r w:rsidRPr="001F626C">
        <w:rPr>
          <w:rFonts w:eastAsiaTheme="minorEastAsia"/>
          <w:b/>
          <w:bCs/>
          <w:i/>
          <w:lang w:val="en-US" w:eastAsia="ko-KR" w:bidi="ar"/>
        </w:rPr>
        <w:t>Proposal</w:t>
      </w:r>
      <w:r>
        <w:rPr>
          <w:rFonts w:eastAsiaTheme="minorEastAsia"/>
          <w:bCs/>
          <w:lang w:val="en-US" w:eastAsia="ko-KR" w:bidi="ar"/>
        </w:rPr>
        <w:t>: RAN4 to make a principle how to be addressed for Rel-19 for following issues instead of Rel-18 specification quality improvement.</w:t>
      </w:r>
    </w:p>
    <w:p w14:paraId="5ABB02CA" w14:textId="77777777" w:rsid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844B67">
        <w:rPr>
          <w:lang w:val="en-US"/>
        </w:rPr>
        <w:t>Hierarchy of indent</w:t>
      </w:r>
    </w:p>
    <w:p w14:paraId="5366E5E2" w14:textId="77777777" w:rsid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844B67">
        <w:rPr>
          <w:lang w:val="en-US"/>
        </w:rPr>
        <w:t>Suffix alignment</w:t>
      </w:r>
    </w:p>
    <w:p w14:paraId="2D8DFB86" w14:textId="77777777" w:rsid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Pr>
          <w:lang w:val="en-US"/>
        </w:rPr>
        <w:t>U</w:t>
      </w:r>
      <w:r w:rsidRPr="00844B67">
        <w:rPr>
          <w:lang w:val="en-US"/>
        </w:rPr>
        <w:t>nused test configurations</w:t>
      </w:r>
    </w:p>
    <w:p w14:paraId="3AF71727" w14:textId="77777777" w:rsidR="001F626C" w:rsidRP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1F626C">
        <w:rPr>
          <w:lang w:val="en-US"/>
        </w:rPr>
        <w:t xml:space="preserve">Duplicated requirements  </w:t>
      </w:r>
    </w:p>
    <w:p w14:paraId="343FF3FB" w14:textId="77777777" w:rsidR="001F626C" w:rsidRPr="001F626C" w:rsidRDefault="001F626C" w:rsidP="001F626C">
      <w:pPr>
        <w:pStyle w:val="ad"/>
        <w:numPr>
          <w:ilvl w:val="1"/>
          <w:numId w:val="19"/>
        </w:numPr>
        <w:overflowPunct w:val="0"/>
        <w:autoSpaceDE w:val="0"/>
        <w:autoSpaceDN w:val="0"/>
        <w:adjustRightInd w:val="0"/>
        <w:spacing w:after="180"/>
        <w:ind w:leftChars="0" w:left="1843" w:hanging="283"/>
        <w:textAlignment w:val="baseline"/>
        <w:rPr>
          <w:lang w:val="en-US"/>
        </w:rPr>
      </w:pPr>
      <w:r w:rsidRPr="001F626C">
        <w:rPr>
          <w:lang w:val="en-US"/>
        </w:rPr>
        <w:t>Modal verbs</w:t>
      </w:r>
    </w:p>
    <w:p w14:paraId="35472425" w14:textId="77777777" w:rsidR="00E15DC5" w:rsidRPr="00081DF9" w:rsidRDefault="00E15DC5"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562EADC" w:rsidR="00E15DC5" w:rsidRDefault="00C564C5" w:rsidP="00CD0965">
      <w:pPr>
        <w:pStyle w:val="a0"/>
        <w:rPr>
          <w:lang w:val="en-US" w:eastAsia="ko-KR"/>
        </w:rPr>
      </w:pPr>
      <w:r>
        <w:rPr>
          <w:rFonts w:hint="eastAsia"/>
          <w:lang w:val="en-US" w:eastAsia="ko-KR"/>
        </w:rPr>
        <w:t xml:space="preserve">[1] </w:t>
      </w:r>
      <w:r w:rsidR="007D01D7" w:rsidRPr="007D01D7">
        <w:rPr>
          <w:lang w:val="en-US" w:eastAsia="ko-KR"/>
        </w:rPr>
        <w:t>R4-24</w:t>
      </w:r>
      <w:r w:rsidR="0069015F">
        <w:rPr>
          <w:lang w:val="en-US" w:eastAsia="ko-KR"/>
        </w:rPr>
        <w:t>10715</w:t>
      </w:r>
      <w:r w:rsidR="00213F9A">
        <w:rPr>
          <w:lang w:val="en-US" w:eastAsia="ko-KR"/>
        </w:rPr>
        <w:t>, “</w:t>
      </w:r>
      <w:r w:rsidR="007D01D7" w:rsidRPr="007D01D7">
        <w:rPr>
          <w:lang w:val="en-US" w:eastAsia="ko-KR"/>
        </w:rPr>
        <w:t>WF on [11</w:t>
      </w:r>
      <w:r w:rsidR="0069015F">
        <w:rPr>
          <w:lang w:val="en-US" w:eastAsia="ko-KR"/>
        </w:rPr>
        <w:t>1</w:t>
      </w:r>
      <w:r w:rsidR="007D01D7" w:rsidRPr="007D01D7">
        <w:rPr>
          <w:lang w:val="en-US" w:eastAsia="ko-KR"/>
        </w:rPr>
        <w:t>][14</w:t>
      </w:r>
      <w:r w:rsidR="0069015F">
        <w:rPr>
          <w:lang w:val="en-US" w:eastAsia="ko-KR"/>
        </w:rPr>
        <w:t>0</w:t>
      </w:r>
      <w:r w:rsidR="007D01D7" w:rsidRPr="007D01D7">
        <w:rPr>
          <w:lang w:val="en-US" w:eastAsia="ko-KR"/>
        </w:rPr>
        <w:t>] RRM_Spec_Improvement</w:t>
      </w:r>
      <w:r w:rsidR="008E036F">
        <w:rPr>
          <w:lang w:val="en-US" w:eastAsia="ko-KR"/>
        </w:rPr>
        <w:t>,</w:t>
      </w:r>
      <w:r>
        <w:rPr>
          <w:lang w:val="en-US" w:eastAsia="ko-KR"/>
        </w:rPr>
        <w:t xml:space="preserve">” </w:t>
      </w:r>
      <w:r w:rsidR="007D01D7">
        <w:rPr>
          <w:lang w:val="en-US" w:eastAsia="ko-KR"/>
        </w:rPr>
        <w:t>Apple</w:t>
      </w:r>
      <w:r>
        <w:rPr>
          <w:lang w:val="en-US" w:eastAsia="ko-KR"/>
        </w:rPr>
        <w:t>.</w:t>
      </w:r>
    </w:p>
    <w:p w14:paraId="61A2480D" w14:textId="53D11BE3" w:rsidR="00734B09" w:rsidRPr="00071ABF" w:rsidRDefault="00734B09" w:rsidP="00CD0965">
      <w:pPr>
        <w:pStyle w:val="a0"/>
        <w:rPr>
          <w:lang w:val="en-US" w:eastAsia="ko-KR"/>
        </w:rPr>
      </w:pPr>
      <w:r>
        <w:rPr>
          <w:rFonts w:hint="eastAsia"/>
          <w:lang w:val="en-US" w:eastAsia="ko-KR"/>
        </w:rPr>
        <w:t>[</w:t>
      </w:r>
      <w:r>
        <w:rPr>
          <w:lang w:val="en-US" w:eastAsia="ko-KR"/>
        </w:rPr>
        <w:t>2</w:t>
      </w:r>
      <w:r>
        <w:rPr>
          <w:rFonts w:hint="eastAsia"/>
          <w:lang w:val="en-US" w:eastAsia="ko-KR"/>
        </w:rPr>
        <w:t xml:space="preserve">] </w:t>
      </w:r>
      <w:r w:rsidRPr="007D01D7">
        <w:rPr>
          <w:lang w:val="en-US" w:eastAsia="ko-KR"/>
        </w:rPr>
        <w:t>R4-</w:t>
      </w:r>
      <w:r w:rsidR="008F7809" w:rsidRPr="008F7809">
        <w:rPr>
          <w:lang w:val="en-US" w:eastAsia="ko-KR"/>
        </w:rPr>
        <w:t>24116</w:t>
      </w:r>
      <w:r w:rsidR="008F7809">
        <w:rPr>
          <w:lang w:val="en-US" w:eastAsia="ko-KR"/>
        </w:rPr>
        <w:t>90</w:t>
      </w:r>
      <w:r>
        <w:rPr>
          <w:lang w:val="en-US" w:eastAsia="ko-KR"/>
        </w:rPr>
        <w:t>, “</w:t>
      </w:r>
      <w:r w:rsidRPr="00734B09">
        <w:rPr>
          <w:lang w:val="en-US" w:eastAsia="ko-KR"/>
        </w:rPr>
        <w:t>Draft CR on specification quality improvement for clause A.4 in TS38.133</w:t>
      </w:r>
      <w:r>
        <w:rPr>
          <w:lang w:val="en-US" w:eastAsia="ko-KR"/>
        </w:rPr>
        <w:t>,” LG Electronics.</w:t>
      </w:r>
    </w:p>
    <w:sectPr w:rsidR="00734B09"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0D1DF" w14:textId="77777777" w:rsidR="009511C9" w:rsidRDefault="009511C9" w:rsidP="00D306DF">
      <w:r>
        <w:separator/>
      </w:r>
    </w:p>
  </w:endnote>
  <w:endnote w:type="continuationSeparator" w:id="0">
    <w:p w14:paraId="1D3AEEA8" w14:textId="77777777" w:rsidR="009511C9" w:rsidRDefault="009511C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95D9B" w14:textId="77777777" w:rsidR="009511C9" w:rsidRDefault="009511C9" w:rsidP="00D306DF">
      <w:r>
        <w:separator/>
      </w:r>
    </w:p>
  </w:footnote>
  <w:footnote w:type="continuationSeparator" w:id="0">
    <w:p w14:paraId="6CC6F417" w14:textId="77777777" w:rsidR="009511C9" w:rsidRDefault="009511C9"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3pt;height:24.55pt" o:bullet="t">
        <v:imagedata r:id="rId1" o:title="art1B48"/>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0E50B44"/>
    <w:multiLevelType w:val="hybridMultilevel"/>
    <w:tmpl w:val="3FB8D21A"/>
    <w:lvl w:ilvl="0" w:tplc="9A60ED32">
      <w:numFmt w:val="bullet"/>
      <w:lvlText w:val="-"/>
      <w:lvlJc w:val="left"/>
      <w:pPr>
        <w:ind w:left="760" w:hanging="360"/>
      </w:pPr>
      <w:rPr>
        <w:rFonts w:ascii="Times New Roman" w:eastAsiaTheme="minorEastAsia"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12"/>
  </w:num>
  <w:num w:numId="4">
    <w:abstractNumId w:val="2"/>
  </w:num>
  <w:num w:numId="5">
    <w:abstractNumId w:val="10"/>
  </w:num>
  <w:num w:numId="6">
    <w:abstractNumId w:val="3"/>
  </w:num>
  <w:num w:numId="7">
    <w:abstractNumId w:val="16"/>
  </w:num>
  <w:num w:numId="8">
    <w:abstractNumId w:val="7"/>
  </w:num>
  <w:num w:numId="9">
    <w:abstractNumId w:val="0"/>
  </w:num>
  <w:num w:numId="10">
    <w:abstractNumId w:val="8"/>
  </w:num>
  <w:num w:numId="11">
    <w:abstractNumId w:val="17"/>
  </w:num>
  <w:num w:numId="12">
    <w:abstractNumId w:val="18"/>
  </w:num>
  <w:num w:numId="13">
    <w:abstractNumId w:val="4"/>
  </w:num>
  <w:num w:numId="14">
    <w:abstractNumId w:val="13"/>
  </w:num>
  <w:num w:numId="15">
    <w:abstractNumId w:val="5"/>
  </w:num>
  <w:num w:numId="16">
    <w:abstractNumId w:val="9"/>
  </w:num>
  <w:num w:numId="17">
    <w:abstractNumId w:val="6"/>
  </w:num>
  <w:num w:numId="18">
    <w:abstractNumId w:val="15"/>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17DDC"/>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2BD2"/>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1DF9"/>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5BB4"/>
    <w:rsid w:val="001171FA"/>
    <w:rsid w:val="001176E5"/>
    <w:rsid w:val="00117767"/>
    <w:rsid w:val="0011785D"/>
    <w:rsid w:val="00117963"/>
    <w:rsid w:val="00117AA2"/>
    <w:rsid w:val="00117ADB"/>
    <w:rsid w:val="00117BB6"/>
    <w:rsid w:val="00121DFB"/>
    <w:rsid w:val="0012269A"/>
    <w:rsid w:val="00122759"/>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ABE"/>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6757B"/>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2FFC"/>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32B"/>
    <w:rsid w:val="001D1446"/>
    <w:rsid w:val="001D3172"/>
    <w:rsid w:val="001D336F"/>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626C"/>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861"/>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ACB"/>
    <w:rsid w:val="00253F9A"/>
    <w:rsid w:val="00255C49"/>
    <w:rsid w:val="0025609E"/>
    <w:rsid w:val="0025661B"/>
    <w:rsid w:val="0025674D"/>
    <w:rsid w:val="0026168B"/>
    <w:rsid w:val="00261A52"/>
    <w:rsid w:val="0026340D"/>
    <w:rsid w:val="00263AF5"/>
    <w:rsid w:val="00264E44"/>
    <w:rsid w:val="002657CF"/>
    <w:rsid w:val="00266BD1"/>
    <w:rsid w:val="00267630"/>
    <w:rsid w:val="00267681"/>
    <w:rsid w:val="0027093D"/>
    <w:rsid w:val="002711FE"/>
    <w:rsid w:val="00271E9F"/>
    <w:rsid w:val="00272E1E"/>
    <w:rsid w:val="00273745"/>
    <w:rsid w:val="00273781"/>
    <w:rsid w:val="00273AAA"/>
    <w:rsid w:val="00273E52"/>
    <w:rsid w:val="00274872"/>
    <w:rsid w:val="0027681A"/>
    <w:rsid w:val="0028194D"/>
    <w:rsid w:val="00283068"/>
    <w:rsid w:val="0028378D"/>
    <w:rsid w:val="002838AD"/>
    <w:rsid w:val="00283E4A"/>
    <w:rsid w:val="0028430C"/>
    <w:rsid w:val="00284C4B"/>
    <w:rsid w:val="002858EE"/>
    <w:rsid w:val="00286528"/>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5A4A"/>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36EB"/>
    <w:rsid w:val="002D41FF"/>
    <w:rsid w:val="002D4249"/>
    <w:rsid w:val="002D46F5"/>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26D9B"/>
    <w:rsid w:val="0033016D"/>
    <w:rsid w:val="0033172A"/>
    <w:rsid w:val="00332E03"/>
    <w:rsid w:val="00332F4E"/>
    <w:rsid w:val="0033483E"/>
    <w:rsid w:val="00335351"/>
    <w:rsid w:val="003357C3"/>
    <w:rsid w:val="00335821"/>
    <w:rsid w:val="00337F67"/>
    <w:rsid w:val="00340FC8"/>
    <w:rsid w:val="00342048"/>
    <w:rsid w:val="00342420"/>
    <w:rsid w:val="00342620"/>
    <w:rsid w:val="00342EB7"/>
    <w:rsid w:val="003438FD"/>
    <w:rsid w:val="00344572"/>
    <w:rsid w:val="003447BF"/>
    <w:rsid w:val="0034642C"/>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A73A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707"/>
    <w:rsid w:val="00402AEA"/>
    <w:rsid w:val="00403337"/>
    <w:rsid w:val="00403779"/>
    <w:rsid w:val="004039A6"/>
    <w:rsid w:val="004045E9"/>
    <w:rsid w:val="004055C5"/>
    <w:rsid w:val="00405693"/>
    <w:rsid w:val="004067B3"/>
    <w:rsid w:val="00410067"/>
    <w:rsid w:val="00410885"/>
    <w:rsid w:val="0041138F"/>
    <w:rsid w:val="004129C2"/>
    <w:rsid w:val="00413C49"/>
    <w:rsid w:val="004142DB"/>
    <w:rsid w:val="00416016"/>
    <w:rsid w:val="00417100"/>
    <w:rsid w:val="00417E7D"/>
    <w:rsid w:val="00421007"/>
    <w:rsid w:val="00421871"/>
    <w:rsid w:val="004235AF"/>
    <w:rsid w:val="0042484B"/>
    <w:rsid w:val="00424C3E"/>
    <w:rsid w:val="00425D99"/>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96808"/>
    <w:rsid w:val="004A06BF"/>
    <w:rsid w:val="004A16CD"/>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3A2"/>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48F"/>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5605"/>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B1E"/>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01C"/>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CDD"/>
    <w:rsid w:val="005E2E31"/>
    <w:rsid w:val="005E3050"/>
    <w:rsid w:val="005E31BE"/>
    <w:rsid w:val="005E3251"/>
    <w:rsid w:val="005E449D"/>
    <w:rsid w:val="005E5619"/>
    <w:rsid w:val="005E7EFD"/>
    <w:rsid w:val="005E7F9C"/>
    <w:rsid w:val="005F1C17"/>
    <w:rsid w:val="005F2232"/>
    <w:rsid w:val="005F2F9C"/>
    <w:rsid w:val="005F4ACA"/>
    <w:rsid w:val="005F4AE4"/>
    <w:rsid w:val="005F57EC"/>
    <w:rsid w:val="005F7CAB"/>
    <w:rsid w:val="00600939"/>
    <w:rsid w:val="00602169"/>
    <w:rsid w:val="006023F6"/>
    <w:rsid w:val="006024B3"/>
    <w:rsid w:val="00602BB4"/>
    <w:rsid w:val="00603094"/>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06"/>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102"/>
    <w:rsid w:val="00652309"/>
    <w:rsid w:val="00652326"/>
    <w:rsid w:val="006524A4"/>
    <w:rsid w:val="00653244"/>
    <w:rsid w:val="00654297"/>
    <w:rsid w:val="0065464D"/>
    <w:rsid w:val="00654D66"/>
    <w:rsid w:val="00657796"/>
    <w:rsid w:val="006601D9"/>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15F"/>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255"/>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2E2B"/>
    <w:rsid w:val="0073403E"/>
    <w:rsid w:val="007348E4"/>
    <w:rsid w:val="00734B09"/>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ED1"/>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3E90"/>
    <w:rsid w:val="007B461A"/>
    <w:rsid w:val="007C03D4"/>
    <w:rsid w:val="007C27CF"/>
    <w:rsid w:val="007C29F1"/>
    <w:rsid w:val="007C3FE5"/>
    <w:rsid w:val="007C45ED"/>
    <w:rsid w:val="007C53FA"/>
    <w:rsid w:val="007C5438"/>
    <w:rsid w:val="007C5874"/>
    <w:rsid w:val="007C64C8"/>
    <w:rsid w:val="007D01D7"/>
    <w:rsid w:val="007D0F24"/>
    <w:rsid w:val="007D2356"/>
    <w:rsid w:val="007D4274"/>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B2E"/>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77"/>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87698"/>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809"/>
    <w:rsid w:val="008F7E84"/>
    <w:rsid w:val="00901BF6"/>
    <w:rsid w:val="00903F72"/>
    <w:rsid w:val="00904362"/>
    <w:rsid w:val="00905E09"/>
    <w:rsid w:val="009063FF"/>
    <w:rsid w:val="00906EB9"/>
    <w:rsid w:val="00907415"/>
    <w:rsid w:val="009105A2"/>
    <w:rsid w:val="009105D4"/>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6CBC"/>
    <w:rsid w:val="0092731E"/>
    <w:rsid w:val="00927C82"/>
    <w:rsid w:val="00930767"/>
    <w:rsid w:val="009315C8"/>
    <w:rsid w:val="00931AEF"/>
    <w:rsid w:val="00931B0A"/>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1C9"/>
    <w:rsid w:val="009515B1"/>
    <w:rsid w:val="00951F99"/>
    <w:rsid w:val="009522D0"/>
    <w:rsid w:val="009526C5"/>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2C35"/>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1D03"/>
    <w:rsid w:val="009F2138"/>
    <w:rsid w:val="009F2D7B"/>
    <w:rsid w:val="009F30FC"/>
    <w:rsid w:val="009F32A9"/>
    <w:rsid w:val="009F3491"/>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11A7"/>
    <w:rsid w:val="00A2206C"/>
    <w:rsid w:val="00A22B9E"/>
    <w:rsid w:val="00A23DCB"/>
    <w:rsid w:val="00A256AC"/>
    <w:rsid w:val="00A258AA"/>
    <w:rsid w:val="00A25C11"/>
    <w:rsid w:val="00A2640E"/>
    <w:rsid w:val="00A30881"/>
    <w:rsid w:val="00A31785"/>
    <w:rsid w:val="00A3276F"/>
    <w:rsid w:val="00A32877"/>
    <w:rsid w:val="00A32B7D"/>
    <w:rsid w:val="00A330A4"/>
    <w:rsid w:val="00A33CC9"/>
    <w:rsid w:val="00A3481B"/>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01A"/>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3122"/>
    <w:rsid w:val="00B14DA7"/>
    <w:rsid w:val="00B15B0A"/>
    <w:rsid w:val="00B16A83"/>
    <w:rsid w:val="00B17217"/>
    <w:rsid w:val="00B173BF"/>
    <w:rsid w:val="00B17ECF"/>
    <w:rsid w:val="00B20DD1"/>
    <w:rsid w:val="00B21AC0"/>
    <w:rsid w:val="00B21C56"/>
    <w:rsid w:val="00B221DF"/>
    <w:rsid w:val="00B2233D"/>
    <w:rsid w:val="00B230F1"/>
    <w:rsid w:val="00B231F5"/>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6BBB"/>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5F33"/>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2B7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0E3"/>
    <w:rsid w:val="00C842F1"/>
    <w:rsid w:val="00C85069"/>
    <w:rsid w:val="00C85286"/>
    <w:rsid w:val="00C862CB"/>
    <w:rsid w:val="00C869AB"/>
    <w:rsid w:val="00C86C2D"/>
    <w:rsid w:val="00C87068"/>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0214"/>
    <w:rsid w:val="00CC125B"/>
    <w:rsid w:val="00CC1BF1"/>
    <w:rsid w:val="00CC25D8"/>
    <w:rsid w:val="00CC2671"/>
    <w:rsid w:val="00CC3698"/>
    <w:rsid w:val="00CC3A3C"/>
    <w:rsid w:val="00CC4136"/>
    <w:rsid w:val="00CC417F"/>
    <w:rsid w:val="00CC419A"/>
    <w:rsid w:val="00CC4A6D"/>
    <w:rsid w:val="00CC4FAC"/>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17AF3"/>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3F"/>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179"/>
    <w:rsid w:val="00E67350"/>
    <w:rsid w:val="00E675DC"/>
    <w:rsid w:val="00E71213"/>
    <w:rsid w:val="00E716C6"/>
    <w:rsid w:val="00E7388B"/>
    <w:rsid w:val="00E74BDC"/>
    <w:rsid w:val="00E778F5"/>
    <w:rsid w:val="00E84102"/>
    <w:rsid w:val="00E86A26"/>
    <w:rsid w:val="00E878F2"/>
    <w:rsid w:val="00E87C75"/>
    <w:rsid w:val="00E900D9"/>
    <w:rsid w:val="00E90F24"/>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1293"/>
    <w:rsid w:val="00EB1697"/>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016C"/>
    <w:rsid w:val="00EE1017"/>
    <w:rsid w:val="00EE1DAA"/>
    <w:rsid w:val="00EE2B83"/>
    <w:rsid w:val="00EE3C05"/>
    <w:rsid w:val="00EE5E9A"/>
    <w:rsid w:val="00EE6051"/>
    <w:rsid w:val="00EE69A2"/>
    <w:rsid w:val="00EE730D"/>
    <w:rsid w:val="00EE79EC"/>
    <w:rsid w:val="00EF1C2D"/>
    <w:rsid w:val="00EF1F81"/>
    <w:rsid w:val="00EF298C"/>
    <w:rsid w:val="00EF32AF"/>
    <w:rsid w:val="00EF4913"/>
    <w:rsid w:val="00EF6A96"/>
    <w:rsid w:val="00EF6C69"/>
    <w:rsid w:val="00EF6CF8"/>
    <w:rsid w:val="00EF7173"/>
    <w:rsid w:val="00EF76D6"/>
    <w:rsid w:val="00EF7A2A"/>
    <w:rsid w:val="00EF7CAD"/>
    <w:rsid w:val="00EF7FE6"/>
    <w:rsid w:val="00F00C6C"/>
    <w:rsid w:val="00F00C72"/>
    <w:rsid w:val="00F01F99"/>
    <w:rsid w:val="00F02612"/>
    <w:rsid w:val="00F02A57"/>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20A34"/>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406"/>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10"/>
    <w:rsid w:val="00FC54BE"/>
    <w:rsid w:val="00FC5D56"/>
    <w:rsid w:val="00FC6EE0"/>
    <w:rsid w:val="00FC6EF5"/>
    <w:rsid w:val="00FC6F0D"/>
    <w:rsid w:val="00FC735C"/>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59"/>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50">
    <w:name w:val="toc 5"/>
    <w:basedOn w:val="a"/>
    <w:next w:val="a"/>
    <w:autoRedefine/>
    <w:uiPriority w:val="39"/>
    <w:semiHidden/>
    <w:unhideWhenUsed/>
    <w:rsid w:val="00F64406"/>
    <w:pPr>
      <w:ind w:leftChars="800" w:left="17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33341678">
      <w:bodyDiv w:val="1"/>
      <w:marLeft w:val="0"/>
      <w:marRight w:val="0"/>
      <w:marTop w:val="0"/>
      <w:marBottom w:val="0"/>
      <w:divBdr>
        <w:top w:val="none" w:sz="0" w:space="0" w:color="auto"/>
        <w:left w:val="none" w:sz="0" w:space="0" w:color="auto"/>
        <w:bottom w:val="none" w:sz="0" w:space="0" w:color="auto"/>
        <w:right w:val="none" w:sz="0" w:space="0" w:color="auto"/>
      </w:divBdr>
      <w:divsChild>
        <w:div w:id="2063558632">
          <w:marLeft w:val="533"/>
          <w:marRight w:val="0"/>
          <w:marTop w:val="0"/>
          <w:marBottom w:val="0"/>
          <w:divBdr>
            <w:top w:val="none" w:sz="0" w:space="0" w:color="auto"/>
            <w:left w:val="none" w:sz="0" w:space="0" w:color="auto"/>
            <w:bottom w:val="none" w:sz="0" w:space="0" w:color="auto"/>
            <w:right w:val="none" w:sz="0" w:space="0" w:color="auto"/>
          </w:divBdr>
        </w:div>
        <w:div w:id="1421293298">
          <w:marLeft w:val="1166"/>
          <w:marRight w:val="0"/>
          <w:marTop w:val="0"/>
          <w:marBottom w:val="0"/>
          <w:divBdr>
            <w:top w:val="none" w:sz="0" w:space="0" w:color="auto"/>
            <w:left w:val="none" w:sz="0" w:space="0" w:color="auto"/>
            <w:bottom w:val="none" w:sz="0" w:space="0" w:color="auto"/>
            <w:right w:val="none" w:sz="0" w:space="0" w:color="auto"/>
          </w:divBdr>
        </w:div>
        <w:div w:id="95248765">
          <w:marLeft w:val="1166"/>
          <w:marRight w:val="0"/>
          <w:marTop w:val="0"/>
          <w:marBottom w:val="0"/>
          <w:divBdr>
            <w:top w:val="none" w:sz="0" w:space="0" w:color="auto"/>
            <w:left w:val="none" w:sz="0" w:space="0" w:color="auto"/>
            <w:bottom w:val="none" w:sz="0" w:space="0" w:color="auto"/>
            <w:right w:val="none" w:sz="0" w:space="0" w:color="auto"/>
          </w:divBdr>
        </w:div>
        <w:div w:id="1338459314">
          <w:marLeft w:val="1800"/>
          <w:marRight w:val="0"/>
          <w:marTop w:val="0"/>
          <w:marBottom w:val="0"/>
          <w:divBdr>
            <w:top w:val="none" w:sz="0" w:space="0" w:color="auto"/>
            <w:left w:val="none" w:sz="0" w:space="0" w:color="auto"/>
            <w:bottom w:val="none" w:sz="0" w:space="0" w:color="auto"/>
            <w:right w:val="none" w:sz="0" w:space="0" w:color="auto"/>
          </w:divBdr>
        </w:div>
        <w:div w:id="1454515242">
          <w:marLeft w:val="1800"/>
          <w:marRight w:val="0"/>
          <w:marTop w:val="0"/>
          <w:marBottom w:val="0"/>
          <w:divBdr>
            <w:top w:val="none" w:sz="0" w:space="0" w:color="auto"/>
            <w:left w:val="none" w:sz="0" w:space="0" w:color="auto"/>
            <w:bottom w:val="none" w:sz="0" w:space="0" w:color="auto"/>
            <w:right w:val="none" w:sz="0" w:space="0" w:color="auto"/>
          </w:divBdr>
        </w:div>
        <w:div w:id="1021203887">
          <w:marLeft w:val="1166"/>
          <w:marRight w:val="0"/>
          <w:marTop w:val="0"/>
          <w:marBottom w:val="0"/>
          <w:divBdr>
            <w:top w:val="none" w:sz="0" w:space="0" w:color="auto"/>
            <w:left w:val="none" w:sz="0" w:space="0" w:color="auto"/>
            <w:bottom w:val="none" w:sz="0" w:space="0" w:color="auto"/>
            <w:right w:val="none" w:sz="0" w:space="0" w:color="auto"/>
          </w:divBdr>
        </w:div>
        <w:div w:id="987712404">
          <w:marLeft w:val="1800"/>
          <w:marRight w:val="0"/>
          <w:marTop w:val="0"/>
          <w:marBottom w:val="0"/>
          <w:divBdr>
            <w:top w:val="none" w:sz="0" w:space="0" w:color="auto"/>
            <w:left w:val="none" w:sz="0" w:space="0" w:color="auto"/>
            <w:bottom w:val="none" w:sz="0" w:space="0" w:color="auto"/>
            <w:right w:val="none" w:sz="0" w:space="0" w:color="auto"/>
          </w:divBdr>
        </w:div>
        <w:div w:id="926038448">
          <w:marLeft w:val="1800"/>
          <w:marRight w:val="0"/>
          <w:marTop w:val="0"/>
          <w:marBottom w:val="0"/>
          <w:divBdr>
            <w:top w:val="none" w:sz="0" w:space="0" w:color="auto"/>
            <w:left w:val="none" w:sz="0" w:space="0" w:color="auto"/>
            <w:bottom w:val="none" w:sz="0" w:space="0" w:color="auto"/>
            <w:right w:val="none" w:sz="0" w:space="0" w:color="auto"/>
          </w:divBdr>
        </w:div>
        <w:div w:id="338822666">
          <w:marLeft w:val="1166"/>
          <w:marRight w:val="0"/>
          <w:marTop w:val="0"/>
          <w:marBottom w:val="0"/>
          <w:divBdr>
            <w:top w:val="none" w:sz="0" w:space="0" w:color="auto"/>
            <w:left w:val="none" w:sz="0" w:space="0" w:color="auto"/>
            <w:bottom w:val="none" w:sz="0" w:space="0" w:color="auto"/>
            <w:right w:val="none" w:sz="0" w:space="0" w:color="auto"/>
          </w:divBdr>
        </w:div>
        <w:div w:id="1486779873">
          <w:marLeft w:val="1800"/>
          <w:marRight w:val="0"/>
          <w:marTop w:val="0"/>
          <w:marBottom w:val="0"/>
          <w:divBdr>
            <w:top w:val="none" w:sz="0" w:space="0" w:color="auto"/>
            <w:left w:val="none" w:sz="0" w:space="0" w:color="auto"/>
            <w:bottom w:val="none" w:sz="0" w:space="0" w:color="auto"/>
            <w:right w:val="none" w:sz="0" w:space="0" w:color="auto"/>
          </w:divBdr>
        </w:div>
        <w:div w:id="687029050">
          <w:marLeft w:val="1800"/>
          <w:marRight w:val="0"/>
          <w:marTop w:val="0"/>
          <w:marBottom w:val="0"/>
          <w:divBdr>
            <w:top w:val="none" w:sz="0" w:space="0" w:color="auto"/>
            <w:left w:val="none" w:sz="0" w:space="0" w:color="auto"/>
            <w:bottom w:val="none" w:sz="0" w:space="0" w:color="auto"/>
            <w:right w:val="none" w:sz="0" w:space="0" w:color="auto"/>
          </w:divBdr>
        </w:div>
        <w:div w:id="796414543">
          <w:marLeft w:val="1166"/>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41971-76F3-464E-AF3F-B9682A8B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2514</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2024-08-09T01:44:00Z</dcterms:created>
  <dcterms:modified xsi:type="dcterms:W3CDTF">2024-08-09T01:44:00Z</dcterms:modified>
</cp:coreProperties>
</file>